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FC" w:rsidRDefault="008218F4" w:rsidP="008218F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Granične vrednosti elemenata situacionog plana, podužnog i poprečnog profila i preglednosti</w:t>
      </w:r>
    </w:p>
    <w:p w:rsidR="008218F4" w:rsidRDefault="00831E8F" w:rsidP="00F278A7">
      <w:pPr>
        <w:spacing w:after="120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=80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km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h</m:t>
            </m:r>
          </m:den>
        </m:f>
      </m:oMath>
      <w:r w:rsidR="008218F4">
        <w:rPr>
          <w:rFonts w:eastAsiaTheme="minorEastAsia"/>
          <w:sz w:val="28"/>
          <w:szCs w:val="28"/>
        </w:rPr>
        <w:t xml:space="preserve"> </w:t>
      </w:r>
    </w:p>
    <w:p w:rsidR="008218F4" w:rsidRDefault="008218F4" w:rsidP="00F278A7">
      <w:pPr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Kategorija puta:</w:t>
      </w:r>
      <w:r w:rsidR="00F278A7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prva</w:t>
      </w:r>
    </w:p>
    <w:p w:rsidR="008218F4" w:rsidRDefault="008218F4" w:rsidP="00F278A7">
      <w:pPr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Kategorija terena:</w:t>
      </w:r>
      <w:r w:rsidR="00F278A7">
        <w:rPr>
          <w:rFonts w:eastAsiaTheme="minorEastAsia"/>
          <w:sz w:val="28"/>
          <w:szCs w:val="28"/>
        </w:rPr>
        <w:t xml:space="preserve">   </w:t>
      </w:r>
      <w:r>
        <w:rPr>
          <w:rFonts w:eastAsiaTheme="minorEastAsia"/>
          <w:sz w:val="28"/>
          <w:szCs w:val="28"/>
        </w:rPr>
        <w:t>brdovit</w:t>
      </w:r>
    </w:p>
    <w:p w:rsidR="008218F4" w:rsidRDefault="008218F4" w:rsidP="00F278A7">
      <w:pPr>
        <w:spacing w:after="120"/>
        <w:rPr>
          <w:rFonts w:eastAsiaTheme="minorEastAsia"/>
          <w:sz w:val="28"/>
          <w:szCs w:val="28"/>
        </w:rPr>
      </w:pPr>
    </w:p>
    <w:p w:rsidR="008218F4" w:rsidRDefault="008218F4" w:rsidP="00F278A7">
      <w:pPr>
        <w:spacing w:after="12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Situacioni plan</w:t>
      </w:r>
    </w:p>
    <w:p w:rsidR="008218F4" w:rsidRPr="008218F4" w:rsidRDefault="008218F4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Najveća dužina pravca</w:t>
      </w:r>
      <w:r w:rsidR="00C16E01">
        <w:rPr>
          <w:rFonts w:eastAsiaTheme="minorEastAsia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=1600 m</m:t>
        </m:r>
      </m:oMath>
    </w:p>
    <w:p w:rsidR="008218F4" w:rsidRDefault="008218F4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Minimalni radijus horizontalne krivine</w:t>
      </w:r>
      <w:r w:rsidR="00C16E01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=250 m</m:t>
        </m:r>
      </m:oMath>
    </w:p>
    <w:p w:rsidR="008218F4" w:rsidRDefault="008218F4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Minimalna dužina prelazne krivine</w:t>
      </w:r>
      <w:r w:rsidR="00C16E01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=70 m</m:t>
        </m:r>
      </m:oMath>
    </w:p>
    <w:p w:rsidR="008218F4" w:rsidRDefault="008218F4" w:rsidP="00F278A7">
      <w:pPr>
        <w:spacing w:after="120"/>
        <w:ind w:left="283"/>
        <w:rPr>
          <w:rFonts w:eastAsiaTheme="minorEastAsia"/>
          <w:sz w:val="28"/>
          <w:szCs w:val="28"/>
        </w:rPr>
      </w:pPr>
    </w:p>
    <w:p w:rsidR="008218F4" w:rsidRDefault="008218F4" w:rsidP="00F278A7">
      <w:pPr>
        <w:spacing w:after="12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Podužni profil</w:t>
      </w:r>
    </w:p>
    <w:p w:rsidR="008218F4" w:rsidRDefault="008218F4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Maksimalni podužni nagib nivelete</w:t>
      </w:r>
      <w:r w:rsidR="00C16E01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n,max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=6 %</m:t>
        </m:r>
      </m:oMath>
    </w:p>
    <w:p w:rsid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Minimalni podužni nagib nivelete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i 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n,min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=0,8 %</m:t>
        </m:r>
      </m:oMath>
    </w:p>
    <w:p w:rsid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Minimalni nagib rampe vitoperenja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rv,min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=0,2 %</m:t>
        </m:r>
      </m:oMath>
    </w:p>
    <w:p w:rsid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Minimalni radijus konveksne vertikalne krivine 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v,min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konv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=4000 m</m:t>
        </m:r>
      </m:oMath>
    </w:p>
    <w:p w:rsid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Minimalni radijus konkavne vertikalne krivine 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v,min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konk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=3000 m</m:t>
        </m:r>
      </m:oMath>
    </w:p>
    <w:p w:rsid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</w:p>
    <w:p w:rsidR="00C16E01" w:rsidRDefault="00C16E01" w:rsidP="00F278A7">
      <w:pPr>
        <w:spacing w:after="12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Poprečni profil</w:t>
      </w:r>
    </w:p>
    <w:p w:rsid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Širina vozne trake</w:t>
      </w:r>
      <w:r w:rsidR="00F278A7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=3,25 m</m:t>
        </m:r>
      </m:oMath>
    </w:p>
    <w:p w:rsidR="00C16E01" w:rsidRP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Širina ivične trake</w:t>
      </w:r>
      <w:r w:rsidR="00F278A7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=0,30 m</m:t>
        </m:r>
      </m:oMath>
    </w:p>
    <w:p w:rsid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Minimalni poprečni nagib kolovoza</w:t>
      </w:r>
      <w:r w:rsidR="00F278A7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p,min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=2,5 %</m:t>
        </m:r>
      </m:oMath>
    </w:p>
    <w:p w:rsidR="00C16E01" w:rsidRDefault="00C16E01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Maksimalni poprečni nagib kolovoza u krivini</w:t>
      </w:r>
      <w:r w:rsidR="00F278A7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=7 %</m:t>
        </m:r>
      </m:oMath>
    </w:p>
    <w:p w:rsidR="00F278A7" w:rsidRDefault="00F278A7" w:rsidP="00F278A7">
      <w:pPr>
        <w:spacing w:after="120"/>
        <w:ind w:left="283"/>
        <w:rPr>
          <w:rFonts w:eastAsiaTheme="minorEastAsia"/>
          <w:sz w:val="28"/>
          <w:szCs w:val="28"/>
        </w:rPr>
      </w:pPr>
    </w:p>
    <w:p w:rsidR="00F278A7" w:rsidRDefault="00F278A7" w:rsidP="00F278A7">
      <w:pPr>
        <w:spacing w:after="12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Preglednost</w:t>
      </w:r>
    </w:p>
    <w:p w:rsidR="00F278A7" w:rsidRDefault="00F278A7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Minimalna dužina zaustavne preglednosti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z,min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=120 m</m:t>
        </m:r>
      </m:oMath>
    </w:p>
    <w:p w:rsidR="00F278A7" w:rsidRPr="00F278A7" w:rsidRDefault="00F278A7" w:rsidP="00F278A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Potrebna širina zone preglednosti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p,min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 xml:space="preserve">          </m:t>
        </m:r>
        <m:r>
          <w:rPr>
            <w:rFonts w:ascii="Cambria Math" w:eastAsiaTheme="minorEastAsia" w:hAnsi="Cambria Math"/>
            <w:sz w:val="28"/>
            <w:szCs w:val="28"/>
          </w:rPr>
          <m:t>m</m:t>
        </m:r>
      </m:oMath>
    </w:p>
    <w:p w:rsidR="00F278A7" w:rsidRDefault="00F278A7" w:rsidP="00C16E01">
      <w:pPr>
        <w:ind w:left="283"/>
        <w:rPr>
          <w:rFonts w:eastAsiaTheme="minorEastAsia"/>
          <w:sz w:val="28"/>
          <w:szCs w:val="28"/>
        </w:rPr>
      </w:pPr>
    </w:p>
    <w:p w:rsidR="00F278A7" w:rsidRDefault="00F278A7" w:rsidP="00C16E01">
      <w:pPr>
        <w:ind w:left="283"/>
        <w:rPr>
          <w:rFonts w:eastAsiaTheme="minorEastAsia"/>
          <w:sz w:val="28"/>
          <w:szCs w:val="28"/>
        </w:rPr>
      </w:pPr>
    </w:p>
    <w:p w:rsidR="00F278A7" w:rsidRPr="00F278A7" w:rsidRDefault="00F278A7" w:rsidP="00C16E01">
      <w:pPr>
        <w:ind w:left="283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Primenjeni elementi u trasiranju mogu biti jednaki graničnim ili povoljnijim od njih.</w:t>
      </w:r>
    </w:p>
    <w:sectPr w:rsidR="00F278A7" w:rsidRPr="00F278A7" w:rsidSect="008218F4">
      <w:pgSz w:w="11907" w:h="16840" w:code="9"/>
      <w:pgMar w:top="284" w:right="340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218F4"/>
    <w:rsid w:val="0039073F"/>
    <w:rsid w:val="004C766D"/>
    <w:rsid w:val="008218F4"/>
    <w:rsid w:val="00831E8F"/>
    <w:rsid w:val="00C16E01"/>
    <w:rsid w:val="00C405F0"/>
    <w:rsid w:val="00EC46FC"/>
    <w:rsid w:val="00F2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18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3</cp:revision>
  <dcterms:created xsi:type="dcterms:W3CDTF">2010-05-25T15:19:00Z</dcterms:created>
  <dcterms:modified xsi:type="dcterms:W3CDTF">2010-05-27T08:51:00Z</dcterms:modified>
</cp:coreProperties>
</file>